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4982" w:type="pct"/>
        <w:jc w:val="center"/>
        <w:tblCellSpacing w:w="0" w:type="dxa"/>
        <w:tblCellMar>
          <w:left w:w="0" w:type="dxa"/>
          <w:right w:w="0" w:type="dxa"/>
        </w:tblCellMar>
        <w:tblLook w:val="04A0" w:firstRow="1" w:lastRow="0" w:firstColumn="1" w:lastColumn="0" w:noHBand="0" w:noVBand="1"/>
      </w:tblPr>
      <w:tblGrid>
        <w:gridCol w:w="31"/>
        <w:gridCol w:w="8613"/>
        <w:gridCol w:w="677"/>
      </w:tblGrid>
      <w:tr w:rsidR="00985949" w:rsidRPr="00401F8A" w:rsidTr="00364095">
        <w:trPr>
          <w:tblCellSpacing w:w="0" w:type="dxa"/>
          <w:jc w:val="center"/>
        </w:trPr>
        <w:tc>
          <w:tcPr>
            <w:tcW w:w="5000" w:type="pct"/>
            <w:gridSpan w:val="3"/>
            <w:hideMark/>
          </w:tcPr>
          <w:p w:rsidR="00985949" w:rsidRPr="00401F8A" w:rsidRDefault="00985949" w:rsidP="00133F7C">
            <w:pPr>
              <w:spacing w:before="100" w:beforeAutospacing="1" w:after="45"/>
              <w:jc w:val="both"/>
              <w:rPr>
                <w:rFonts w:ascii="Times New Roman" w:eastAsia="Times New Roman" w:hAnsi="Times New Roman" w:cs="Times New Roman"/>
                <w:b/>
                <w:bCs/>
                <w:color w:val="000000"/>
                <w:sz w:val="24"/>
                <w:szCs w:val="24"/>
              </w:rPr>
            </w:pPr>
            <w:r w:rsidRPr="00401F8A">
              <w:rPr>
                <w:rFonts w:ascii="Times New Roman" w:eastAsia="Times New Roman" w:hAnsi="Times New Roman" w:cs="Times New Roman"/>
                <w:b/>
                <w:bCs/>
                <w:color w:val="000000"/>
                <w:sz w:val="24"/>
                <w:szCs w:val="24"/>
              </w:rPr>
              <w:t>Приказ Министерства образования и науки Российской Федерации (</w:t>
            </w:r>
            <w:proofErr w:type="spellStart"/>
            <w:r w:rsidRPr="00401F8A">
              <w:rPr>
                <w:rFonts w:ascii="Times New Roman" w:eastAsia="Times New Roman" w:hAnsi="Times New Roman" w:cs="Times New Roman"/>
                <w:b/>
                <w:bCs/>
                <w:color w:val="000000"/>
                <w:sz w:val="24"/>
                <w:szCs w:val="24"/>
              </w:rPr>
              <w:t>Минобрнауки</w:t>
            </w:r>
            <w:proofErr w:type="spellEnd"/>
            <w:r w:rsidRPr="00401F8A">
              <w:rPr>
                <w:rFonts w:ascii="Times New Roman" w:eastAsia="Times New Roman" w:hAnsi="Times New Roman" w:cs="Times New Roman"/>
                <w:b/>
                <w:bCs/>
                <w:color w:val="000000"/>
                <w:sz w:val="24"/>
                <w:szCs w:val="24"/>
              </w:rPr>
              <w:t xml:space="preserve"> России) от 17 октября 2013 г. N 1155 г. Москва "Об утверждении федерального государственного образовательного стандарта дошкольного образования"</w:t>
            </w:r>
          </w:p>
        </w:tc>
      </w:tr>
      <w:tr w:rsidR="00985949" w:rsidRPr="00401F8A" w:rsidTr="00364095">
        <w:trPr>
          <w:gridBefore w:val="1"/>
          <w:gridAfter w:val="1"/>
          <w:wBefore w:w="17" w:type="pct"/>
          <w:wAfter w:w="363" w:type="pct"/>
          <w:tblCellSpacing w:w="0" w:type="dxa"/>
          <w:jc w:val="center"/>
        </w:trPr>
        <w:tc>
          <w:tcPr>
            <w:tcW w:w="4620" w:type="pct"/>
            <w:vAlign w:val="center"/>
            <w:hideMark/>
          </w:tcPr>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b/>
                <w:bCs/>
                <w:color w:val="000000"/>
                <w:sz w:val="24"/>
                <w:szCs w:val="24"/>
              </w:rPr>
              <w:t>Зарегистрирован в Минюсте РФ 14 ноября 2013</w:t>
            </w:r>
            <w:bookmarkStart w:id="0" w:name="_GoBack"/>
            <w:bookmarkEnd w:id="0"/>
            <w:r w:rsidRPr="00401F8A">
              <w:rPr>
                <w:rFonts w:ascii="Times New Roman" w:eastAsia="Times New Roman" w:hAnsi="Times New Roman" w:cs="Times New Roman"/>
                <w:b/>
                <w:bCs/>
                <w:color w:val="000000"/>
                <w:sz w:val="24"/>
                <w:szCs w:val="24"/>
              </w:rPr>
              <w:t xml:space="preserve"> г.</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b/>
                <w:bCs/>
                <w:color w:val="000000"/>
                <w:sz w:val="24"/>
                <w:szCs w:val="24"/>
              </w:rPr>
              <w:t>Регистрационный N 30384</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В соответствии с пунктом 6 части 1 статьи 6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30, ст.4036), подпунктом 5.2.41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N 37, ст. 4702), пунктом 7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33, ст. 4377), </w:t>
            </w:r>
            <w:r w:rsidRPr="00401F8A">
              <w:rPr>
                <w:rFonts w:ascii="Times New Roman" w:eastAsia="Times New Roman" w:hAnsi="Times New Roman" w:cs="Times New Roman"/>
                <w:b/>
                <w:bCs/>
                <w:color w:val="000000"/>
                <w:sz w:val="24"/>
                <w:szCs w:val="24"/>
              </w:rPr>
              <w:t>приказываю:</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1. Утвердить прилагаемый федеральный государственный образовательный стандарт дошкольного образования.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 Признать утратившими силу приказы Министерства образования и науки Российской Федерации: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от 23 ноября 2009 г. N 655 "Об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 (зарегистрирован Министерством юстиции Российской Федерации 8 февраля 2010 г., регистрационный N 16299);</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от 20 июля 2011 г. N 2151 "Об утверждении федеральных государственных требований к условиям реализации основной общеобразовательной программы дошкольного образования" (зарегистрирован Министерством юстиции Российской Федерации 14 ноября 2011 г., регистрационный N 22303).</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 Настоящий приказ вступает в силу с 1 января 2014 года.</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b/>
                <w:bCs/>
                <w:color w:val="000000"/>
                <w:sz w:val="24"/>
                <w:szCs w:val="24"/>
              </w:rPr>
              <w:t>Министр</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b/>
                <w:bCs/>
                <w:color w:val="000000"/>
                <w:sz w:val="24"/>
                <w:szCs w:val="24"/>
              </w:rPr>
              <w:t>Д. Ливанов</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u w:val="single"/>
              </w:rPr>
            </w:pP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u w:val="single"/>
              </w:rPr>
            </w:pP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u w:val="single"/>
              </w:rPr>
            </w:pP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u w:val="single"/>
              </w:rPr>
            </w:pP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p>
          <w:p w:rsidR="00985949" w:rsidRPr="00401F8A" w:rsidRDefault="00985949" w:rsidP="00133F7C">
            <w:pPr>
              <w:spacing w:before="100" w:beforeAutospacing="1" w:after="100" w:afterAutospacing="1"/>
              <w:jc w:val="both"/>
              <w:outlineLvl w:val="3"/>
              <w:rPr>
                <w:rFonts w:ascii="Times New Roman" w:eastAsia="Times New Roman" w:hAnsi="Times New Roman" w:cs="Times New Roman"/>
                <w:b/>
                <w:bCs/>
                <w:color w:val="000000"/>
                <w:sz w:val="24"/>
                <w:szCs w:val="24"/>
              </w:rPr>
            </w:pPr>
            <w:r w:rsidRPr="00401F8A">
              <w:rPr>
                <w:rFonts w:ascii="Times New Roman" w:eastAsia="Times New Roman" w:hAnsi="Times New Roman" w:cs="Times New Roman"/>
                <w:b/>
                <w:bCs/>
                <w:color w:val="000000"/>
                <w:sz w:val="24"/>
                <w:szCs w:val="24"/>
              </w:rPr>
              <w:t>Федеральный государственный образовательный стандарт дошкольного образования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b/>
                <w:bCs/>
                <w:color w:val="000000"/>
                <w:sz w:val="24"/>
                <w:szCs w:val="24"/>
              </w:rPr>
              <w:t>I. Общие положения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1.2. Стандарт разработан на основе Конституции Российской Федерации</w:t>
            </w:r>
            <w:r w:rsidRPr="00401F8A">
              <w:rPr>
                <w:rFonts w:ascii="Times New Roman" w:eastAsia="Times New Roman" w:hAnsi="Times New Roman" w:cs="Times New Roman"/>
                <w:color w:val="000000"/>
                <w:sz w:val="24"/>
                <w:szCs w:val="24"/>
                <w:vertAlign w:val="superscript"/>
              </w:rPr>
              <w:t>1</w:t>
            </w:r>
            <w:r w:rsidRPr="00401F8A">
              <w:rPr>
                <w:rFonts w:ascii="Times New Roman" w:eastAsia="Times New Roman" w:hAnsi="Times New Roman" w:cs="Times New Roman"/>
                <w:color w:val="000000"/>
                <w:sz w:val="24"/>
                <w:szCs w:val="24"/>
              </w:rPr>
              <w:t> и законодательства Российской Федерации и с учетом Конвенции ООН о правах ребенка</w:t>
            </w:r>
            <w:r w:rsidRPr="00401F8A">
              <w:rPr>
                <w:rFonts w:ascii="Times New Roman" w:eastAsia="Times New Roman" w:hAnsi="Times New Roman" w:cs="Times New Roman"/>
                <w:color w:val="000000"/>
                <w:sz w:val="24"/>
                <w:szCs w:val="24"/>
                <w:vertAlign w:val="superscript"/>
              </w:rPr>
              <w:t>2</w:t>
            </w:r>
            <w:r w:rsidRPr="00401F8A">
              <w:rPr>
                <w:rFonts w:ascii="Times New Roman" w:eastAsia="Times New Roman" w:hAnsi="Times New Roman" w:cs="Times New Roman"/>
                <w:color w:val="000000"/>
                <w:sz w:val="24"/>
                <w:szCs w:val="24"/>
              </w:rPr>
              <w:t>, в основе которых заложены следующие основные принципы: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1) поддержка разнообразия детства; сохранение уникальности и </w:t>
            </w:r>
            <w:proofErr w:type="spellStart"/>
            <w:r w:rsidRPr="00401F8A">
              <w:rPr>
                <w:rFonts w:ascii="Times New Roman" w:eastAsia="Times New Roman" w:hAnsi="Times New Roman" w:cs="Times New Roman"/>
                <w:color w:val="000000"/>
                <w:sz w:val="24"/>
                <w:szCs w:val="24"/>
              </w:rPr>
              <w:t>самоценности</w:t>
            </w:r>
            <w:proofErr w:type="spellEnd"/>
            <w:r w:rsidRPr="00401F8A">
              <w:rPr>
                <w:rFonts w:ascii="Times New Roman" w:eastAsia="Times New Roman" w:hAnsi="Times New Roman" w:cs="Times New Roman"/>
                <w:color w:val="000000"/>
                <w:sz w:val="24"/>
                <w:szCs w:val="24"/>
              </w:rPr>
              <w:t xml:space="preserve"> детства как важного этапа в общем развитии человека, </w:t>
            </w:r>
            <w:proofErr w:type="spellStart"/>
            <w:r w:rsidRPr="00401F8A">
              <w:rPr>
                <w:rFonts w:ascii="Times New Roman" w:eastAsia="Times New Roman" w:hAnsi="Times New Roman" w:cs="Times New Roman"/>
                <w:color w:val="000000"/>
                <w:sz w:val="24"/>
                <w:szCs w:val="24"/>
              </w:rPr>
              <w:t>самоценность</w:t>
            </w:r>
            <w:proofErr w:type="spellEnd"/>
            <w:r w:rsidRPr="00401F8A">
              <w:rPr>
                <w:rFonts w:ascii="Times New Roman" w:eastAsia="Times New Roman" w:hAnsi="Times New Roman" w:cs="Times New Roman"/>
                <w:color w:val="000000"/>
                <w:sz w:val="24"/>
                <w:szCs w:val="24"/>
              </w:rPr>
              <w:t xml:space="preserve">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 уважение личности ребенка;</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4) реализация Программы в формах, специфических для детей данной возрастной группы, прежде всего в форме игры, познавательной и исследовательской </w:t>
            </w:r>
            <w:r w:rsidRPr="00401F8A">
              <w:rPr>
                <w:rFonts w:ascii="Times New Roman" w:eastAsia="Times New Roman" w:hAnsi="Times New Roman" w:cs="Times New Roman"/>
                <w:color w:val="000000"/>
                <w:sz w:val="24"/>
                <w:szCs w:val="24"/>
              </w:rPr>
              <w:lastRenderedPageBreak/>
              <w:t>деятельности, в форме творческой активности, обеспечивающей художественно-эстетическое развитие ребенка.</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1.3. В Стандарте учитываются: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 возможности освоения ребенком Программы на разных этапах ее реализации.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1.4. Основные принципы дошкольного образования: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 содействие и сотрудничество детей и взрослых, признание ребенка полноценным участником (субъектом) образовательных отношений;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4) поддержка инициативы детей в различных видах деятельности;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5) сотрудничество Организации с семьей;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6) приобщение детей к социокультурным нормам, традициям семьи, общества и государства;</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7) формирование познавательных интересов и познавательных действий ребенка в различных видах деятельности;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8) возрастная адекватность дошкольного образования (соответствие условий, требований, методов возрасту и особенностям развития);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9) учет этнокультурной ситуации развития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1.5. Стандарт направлен на достижение следующих целей: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1) повышение социального статуса дошкольного образования;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2) обеспечение государством равенства возможностей для каждого ребенка в </w:t>
            </w:r>
            <w:r w:rsidRPr="00401F8A">
              <w:rPr>
                <w:rFonts w:ascii="Times New Roman" w:eastAsia="Times New Roman" w:hAnsi="Times New Roman" w:cs="Times New Roman"/>
                <w:color w:val="000000"/>
                <w:sz w:val="24"/>
                <w:szCs w:val="24"/>
              </w:rPr>
              <w:lastRenderedPageBreak/>
              <w:t>получении качественного дошкольного образования;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4) сохранение единства образовательного пространства Российской Федерации относительно уровня дошкольного образования.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1.6. Стандарт направлен на решение следующих задач:</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1) охраны и укрепления физического и психического здоровья детей, в том числе их эмоционального благополучия;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5)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8) формирования социокультурной среды, соответствующей возрастным, индивидуальным, психологическим и физиологическим особенностям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lastRenderedPageBreak/>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1.7. Стандарт является основой для: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1) разработки Программы;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 разработки вариативных примерных образовательных программ дошкольного образования (далее - примерные программы);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4) объективной оценки соответствия образовательной деятельности Организации требованиям Стандарта;</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1.8. Стандарт включает в себя требования к:</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структуре Программы и ее объему;</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условиям реализации Программы;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результатам освоения Программы.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b/>
                <w:bCs/>
                <w:color w:val="000000"/>
                <w:sz w:val="24"/>
                <w:szCs w:val="24"/>
              </w:rPr>
              <w:t>II. Требования к структуре образовательной программы дошкольного образования и ее объему</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2.1. Программа определяет содержание и организацию образовательной деятельности на уровне дошкольного образования.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Программа обеспечивает развитие личности детей дошкольного возраста в </w:t>
            </w:r>
            <w:r w:rsidRPr="00401F8A">
              <w:rPr>
                <w:rFonts w:ascii="Times New Roman" w:eastAsia="Times New Roman" w:hAnsi="Times New Roman" w:cs="Times New Roman"/>
                <w:color w:val="000000"/>
                <w:sz w:val="24"/>
                <w:szCs w:val="24"/>
              </w:rPr>
              <w:lastRenderedPageBreak/>
              <w:t>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пункте 1.6 Стандарта.</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2.2. Структурные подразделения в одной Организации (далее - Группы) могут реализовывать разные Программы.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2.4. Программа направлена на:</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proofErr w:type="gramStart"/>
            <w:r w:rsidRPr="00401F8A">
              <w:rPr>
                <w:rFonts w:ascii="Times New Roman" w:eastAsia="Times New Roman" w:hAnsi="Times New Roman" w:cs="Times New Roman"/>
                <w:color w:val="000000"/>
                <w:sz w:val="24"/>
                <w:szCs w:val="24"/>
              </w:rPr>
              <w:t>создание</w:t>
            </w:r>
            <w:proofErr w:type="gramEnd"/>
            <w:r w:rsidRPr="00401F8A">
              <w:rPr>
                <w:rFonts w:ascii="Times New Roman" w:eastAsia="Times New Roman" w:hAnsi="Times New Roman" w:cs="Times New Roman"/>
                <w:color w:val="000000"/>
                <w:sz w:val="24"/>
                <w:szCs w:val="24"/>
              </w:rPr>
              <w:t xml:space="preserve">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на создание развивающей образовательной среды, которая представляет собой систему условий социализации и индивидуализации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2.5. Программа разрабатывается и утверждается Организацией самостоятельно в соответствии с настоящим Стандартом и с учетом Примерных программ</w:t>
            </w:r>
            <w:r w:rsidRPr="00401F8A">
              <w:rPr>
                <w:rFonts w:ascii="Times New Roman" w:eastAsia="Times New Roman" w:hAnsi="Times New Roman" w:cs="Times New Roman"/>
                <w:color w:val="000000"/>
                <w:sz w:val="24"/>
                <w:szCs w:val="24"/>
                <w:vertAlign w:val="superscript"/>
              </w:rPr>
              <w:t>3</w:t>
            </w:r>
            <w:r w:rsidRPr="00401F8A">
              <w:rPr>
                <w:rFonts w:ascii="Times New Roman" w:eastAsia="Times New Roman" w:hAnsi="Times New Roman" w:cs="Times New Roman"/>
                <w:color w:val="000000"/>
                <w:sz w:val="24"/>
                <w:szCs w:val="24"/>
              </w:rPr>
              <w:t>.</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пребывания детей в течение суток, в том числе Групп кратковременного пребывания детей, Групп 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Программа может реализовываться в течение всего времени пребывания</w:t>
            </w:r>
            <w:r w:rsidRPr="00401F8A">
              <w:rPr>
                <w:rFonts w:ascii="Times New Roman" w:eastAsia="Times New Roman" w:hAnsi="Times New Roman" w:cs="Times New Roman"/>
                <w:color w:val="000000"/>
                <w:sz w:val="24"/>
                <w:szCs w:val="24"/>
                <w:vertAlign w:val="superscript"/>
              </w:rPr>
              <w:t>4</w:t>
            </w:r>
            <w:r w:rsidRPr="00401F8A">
              <w:rPr>
                <w:rFonts w:ascii="Times New Roman" w:eastAsia="Times New Roman" w:hAnsi="Times New Roman" w:cs="Times New Roman"/>
                <w:color w:val="000000"/>
                <w:sz w:val="24"/>
                <w:szCs w:val="24"/>
              </w:rPr>
              <w:t> детей в Организации.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социально-коммуникативное развитие;</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lastRenderedPageBreak/>
              <w:t>познавательное развитие; речевое развитие;</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художественно-эстетическое развитие;</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физическое развитие.</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w:t>
            </w:r>
            <w:proofErr w:type="spellStart"/>
            <w:r w:rsidRPr="00401F8A">
              <w:rPr>
                <w:rFonts w:ascii="Times New Roman" w:eastAsia="Times New Roman" w:hAnsi="Times New Roman" w:cs="Times New Roman"/>
                <w:color w:val="000000"/>
                <w:sz w:val="24"/>
                <w:szCs w:val="24"/>
              </w:rPr>
              <w:t>саморегуляции</w:t>
            </w:r>
            <w:proofErr w:type="spellEnd"/>
            <w:r w:rsidRPr="00401F8A">
              <w:rPr>
                <w:rFonts w:ascii="Times New Roman" w:eastAsia="Times New Roman" w:hAnsi="Times New Roman" w:cs="Times New Roman"/>
                <w:color w:val="000000"/>
                <w:sz w:val="24"/>
                <w:szCs w:val="24"/>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w:t>
            </w:r>
            <w:proofErr w:type="spellStart"/>
            <w:r w:rsidRPr="00401F8A">
              <w:rPr>
                <w:rFonts w:ascii="Times New Roman" w:eastAsia="Times New Roman" w:hAnsi="Times New Roman" w:cs="Times New Roman"/>
                <w:color w:val="000000"/>
                <w:sz w:val="24"/>
                <w:szCs w:val="24"/>
              </w:rPr>
              <w:t>какобщем</w:t>
            </w:r>
            <w:proofErr w:type="spellEnd"/>
            <w:r w:rsidRPr="00401F8A">
              <w:rPr>
                <w:rFonts w:ascii="Times New Roman" w:eastAsia="Times New Roman" w:hAnsi="Times New Roman" w:cs="Times New Roman"/>
                <w:color w:val="000000"/>
                <w:sz w:val="24"/>
                <w:szCs w:val="24"/>
              </w:rPr>
              <w:t xml:space="preserve"> доме людей, об особенностях ее природы, многообразии стран и народов мира.</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w:t>
            </w:r>
            <w:r w:rsidRPr="00401F8A">
              <w:rPr>
                <w:rFonts w:ascii="Times New Roman" w:eastAsia="Times New Roman" w:hAnsi="Times New Roman" w:cs="Times New Roman"/>
                <w:color w:val="000000"/>
                <w:sz w:val="24"/>
                <w:szCs w:val="24"/>
              </w:rPr>
              <w:lastRenderedPageBreak/>
              <w:t>др.).</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sidRPr="00401F8A">
              <w:rPr>
                <w:rFonts w:ascii="Times New Roman" w:eastAsia="Times New Roman" w:hAnsi="Times New Roman" w:cs="Times New Roman"/>
                <w:color w:val="000000"/>
                <w:sz w:val="24"/>
                <w:szCs w:val="24"/>
              </w:rPr>
              <w:t>саморегуляции</w:t>
            </w:r>
            <w:proofErr w:type="spellEnd"/>
            <w:r w:rsidRPr="00401F8A">
              <w:rPr>
                <w:rFonts w:ascii="Times New Roman" w:eastAsia="Times New Roman" w:hAnsi="Times New Roman" w:cs="Times New Roman"/>
                <w:color w:val="000000"/>
                <w:sz w:val="24"/>
                <w:szCs w:val="24"/>
              </w:rPr>
              <w:t xml:space="preserve">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proofErr w:type="gramStart"/>
            <w:r w:rsidRPr="00401F8A">
              <w:rPr>
                <w:rFonts w:ascii="Times New Roman" w:eastAsia="Times New Roman" w:hAnsi="Times New Roman" w:cs="Times New Roman"/>
                <w:color w:val="000000"/>
                <w:sz w:val="24"/>
                <w:szCs w:val="24"/>
              </w:rPr>
              <w:t>в</w:t>
            </w:r>
            <w:proofErr w:type="gramEnd"/>
            <w:r w:rsidRPr="00401F8A">
              <w:rPr>
                <w:rFonts w:ascii="Times New Roman" w:eastAsia="Times New Roman" w:hAnsi="Times New Roman" w:cs="Times New Roman"/>
                <w:color w:val="000000"/>
                <w:sz w:val="24"/>
                <w:szCs w:val="24"/>
              </w:rPr>
              <w:t xml:space="preserve">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со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w:t>
            </w:r>
            <w:r w:rsidRPr="00401F8A">
              <w:rPr>
                <w:rFonts w:ascii="Times New Roman" w:eastAsia="Times New Roman" w:hAnsi="Times New Roman" w:cs="Times New Roman"/>
                <w:color w:val="000000"/>
                <w:sz w:val="24"/>
                <w:szCs w:val="24"/>
              </w:rPr>
              <w:lastRenderedPageBreak/>
              <w:t>основными движениями) формы активности ребенка.</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2.8. Содержание Программы должно отражать следующие аспекты образовательной среды для ребенка дошкольного возраста:</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1) предметно-пространственная развивающая образовательная среда;</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 характер взаимодействия со взрослыми;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 характер взаимодействия с другими детьми;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4) система отношений ребенка к миру, к другим людям, к себе самому.</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(пункт 2.5 Стандарта).</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работы.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2.10. Объем обязательной части Программы рекомендуется не менее 60% от ее общего объема; части, формируемой участниками образовательных отношений, не более 40%.</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2.11.1. Целевой раздел включает в себя пояснительную записку и планируемые результаты освоения программы.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Пояснительная записка должна раскрывать:</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цели и задачи реализации Программы;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принципы и подходы к формированию Программы;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значимые для разработки и реализации Программы характеристики, в том числе </w:t>
            </w:r>
            <w:r w:rsidRPr="00401F8A">
              <w:rPr>
                <w:rFonts w:ascii="Times New Roman" w:eastAsia="Times New Roman" w:hAnsi="Times New Roman" w:cs="Times New Roman"/>
                <w:color w:val="000000"/>
                <w:sz w:val="24"/>
                <w:szCs w:val="24"/>
              </w:rPr>
              <w:lastRenderedPageBreak/>
              <w:t>характеристики особенностей развития детей раннего и дошкольного возраста.</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2.11.2. Содержательный раздел представляет общее содержание Программы, обеспечивающее полноценное развитие личности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Содержательный раздел Программы должен включать:</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proofErr w:type="gramStart"/>
            <w:r w:rsidRPr="00401F8A">
              <w:rPr>
                <w:rFonts w:ascii="Times New Roman" w:eastAsia="Times New Roman" w:hAnsi="Times New Roman" w:cs="Times New Roman"/>
                <w:color w:val="000000"/>
                <w:sz w:val="24"/>
                <w:szCs w:val="24"/>
              </w:rPr>
              <w:t>а</w:t>
            </w:r>
            <w:proofErr w:type="gramEnd"/>
            <w:r w:rsidRPr="00401F8A">
              <w:rPr>
                <w:rFonts w:ascii="Times New Roman" w:eastAsia="Times New Roman" w:hAnsi="Times New Roman" w:cs="Times New Roman"/>
                <w:color w:val="000000"/>
                <w:sz w:val="24"/>
                <w:szCs w:val="24"/>
              </w:rPr>
              <w:t>)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б)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В содержательном разделе Программы должны быть представлены: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а) особенности образовательной деятельности разных видов и культурных практик;</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б) способы и направления поддержки детской инициативы;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в) особенности взаимодействия педагогического коллектива с семьями воспитанников;</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г) иные характеристики содержания Программы, наиболее существенные с точки зрения авторов Программы.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Данная часть Программы должна учитывать образовательные потребности, интересы и мотивы детей, членов их семей и педагогов и, в частности, может быть </w:t>
            </w:r>
            <w:r w:rsidRPr="00401F8A">
              <w:rPr>
                <w:rFonts w:ascii="Times New Roman" w:eastAsia="Times New Roman" w:hAnsi="Times New Roman" w:cs="Times New Roman"/>
                <w:color w:val="000000"/>
                <w:sz w:val="24"/>
                <w:szCs w:val="24"/>
              </w:rPr>
              <w:lastRenderedPageBreak/>
              <w:t>ориентирована на:</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специфику национальных, социокультурных и иных условий, в которых осуществляется образовательная деятельность;</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сложившиеся традиции Организации или Группы.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Содержание коррекционной работы и/или инклюзивного образования включается в Программу, если планируется ее освоение детьми с ограниченными возможностями здоровья.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Данный раздел должен содержать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Коррекционная работа и/или инклюзивное образование должны быть направлены на:</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1) обеспечение коррекции нарушений развития различных категорий детей с ограниченными возможностями здоровья, оказание им квалифицированной помощи в освоении Программы;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Коррекционная работа и/или инклюзивное образование детей с ограниченными возможностями здоровья, осваивающих Программу в Группах 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определяется Организацией самостоятельно.</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2.11.3. Организационный раздел должен содержать описание материально-технического обеспечения Программы, обеспеченности методическими </w:t>
            </w:r>
            <w:r w:rsidRPr="00401F8A">
              <w:rPr>
                <w:rFonts w:ascii="Times New Roman" w:eastAsia="Times New Roman" w:hAnsi="Times New Roman" w:cs="Times New Roman"/>
                <w:color w:val="000000"/>
                <w:sz w:val="24"/>
                <w:szCs w:val="24"/>
              </w:rPr>
              <w:lastRenderedPageBreak/>
              <w:t>материалами и средствами обучения и воспитания, включать распорядок и /или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должна быть представлена развернуто в соответствии с пунктом 2.11 Стандарта, в случае если она не соответствует одной из примерных программ.</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Часть Программы, формируемая участниками образовательных отношений, может быть представлена в виде ссылок на соответствующую методическую литературу, 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2.13. Дополнительным разделом Программы является текст ее краткой презентации. Краткая презентация Программы должна быть ориентирована на родителей (законных представителей) детей и доступна для ознакомления.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В краткой презентации Программы должны быть указаны: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1) 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 используемые Примерные программы;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 характеристика взаимодействия педагогического коллектива с семьями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b/>
                <w:bCs/>
                <w:color w:val="000000"/>
                <w:sz w:val="24"/>
                <w:szCs w:val="24"/>
              </w:rPr>
              <w:t>III. Требования к условиям реализации основной образовательной программы дошкольного образования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Указанные требования направлены на создание социальной ситуации развития для </w:t>
            </w:r>
            <w:r w:rsidRPr="00401F8A">
              <w:rPr>
                <w:rFonts w:ascii="Times New Roman" w:eastAsia="Times New Roman" w:hAnsi="Times New Roman" w:cs="Times New Roman"/>
                <w:color w:val="000000"/>
                <w:sz w:val="24"/>
                <w:szCs w:val="24"/>
              </w:rPr>
              <w:lastRenderedPageBreak/>
              <w:t>участников образовательных отношений, включая создание образовательной среды, которая: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1) гарантирует охрану и укрепление физического и психического здоровья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 обеспечивает эмоциональное благополучие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 способствует профессиональному развитию педагогических работников;</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4) создает условия для развивающего вариативного дошкольного образования;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5) обеспечивает открытость дошкольного образования;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6) создает условия для участия родителей (законных представителей) в образовательной деятельности.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3.2. Требования к психолого-педагогическим условиям реализации основной образовательной программы дошкольного образования.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3.2.1. Для успешной реализации Программы должны быть обеспечены следующие психолого-педагогические условия: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 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5) поддержка инициативы и самостоятельности детей в специфических для них видах деятельности;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6) возможность выбора детьми материалов, видов активности, участников совместной деятельности и общения;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7) защита детей от всех форм физического и психического насилия</w:t>
            </w:r>
            <w:r w:rsidRPr="00401F8A">
              <w:rPr>
                <w:rFonts w:ascii="Times New Roman" w:eastAsia="Times New Roman" w:hAnsi="Times New Roman" w:cs="Times New Roman"/>
                <w:color w:val="000000"/>
                <w:sz w:val="24"/>
                <w:szCs w:val="24"/>
                <w:vertAlign w:val="superscript"/>
              </w:rPr>
              <w:t>5</w:t>
            </w:r>
            <w:r w:rsidRPr="00401F8A">
              <w:rPr>
                <w:rFonts w:ascii="Times New Roman" w:eastAsia="Times New Roman" w:hAnsi="Times New Roman" w:cs="Times New Roman"/>
                <w:color w:val="000000"/>
                <w:sz w:val="24"/>
                <w:szCs w:val="24"/>
              </w:rPr>
              <w:t>;</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8) поддержка родителей (законных представителей) в воспитании детей, охране и </w:t>
            </w:r>
            <w:r w:rsidRPr="00401F8A">
              <w:rPr>
                <w:rFonts w:ascii="Times New Roman" w:eastAsia="Times New Roman" w:hAnsi="Times New Roman" w:cs="Times New Roman"/>
                <w:color w:val="000000"/>
                <w:sz w:val="24"/>
                <w:szCs w:val="24"/>
              </w:rPr>
              <w:lastRenderedPageBreak/>
              <w:t>укреплении их здоровья, вовлечение семей непосредственно в образовательную деятельность.</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3.2.2. 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 посредством организации инклюзивного образования детей с ограниченными возможностями здоровья.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3.2.3. 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Результаты педагогической диагностики (мониторинга) могут использоваться исключительно для решения следующих образовательных задач:</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 оптимизации работы с группой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При необходимости используется психологическая диагностика развития детей (выявление и изучение индивидуально-психологических особенностей детей), которую проводят квалифицированные специалисты (педагоги-психологи, психологи).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Участие ребенка в психологической диагностике допускается только с согласия его родителей (законных представителей).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3.2.4. Наполняемость Группы определяется с учетом возраста детей, их состояния здоровья, специфики Программы.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3.2.5. Условия, необходимые для создания социальной ситуации развития детей, соответствующей специфике дошкольного возраста, предполагают:</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lastRenderedPageBreak/>
              <w:t>1) обеспечение эмоционального благополучия через:</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непосредственное общение с каждым ребенком;</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уважительное отношение к каждому ребенку, к его чувствам и потребностям;</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 поддержку индивидуальности и инициативы детей через:</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создание условий для свободного выбора детьми деятельности, участников совместной деятельности;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создание условий для принятия детьми решений, выражения своих чувств и мыслей;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proofErr w:type="spellStart"/>
            <w:r w:rsidRPr="00401F8A">
              <w:rPr>
                <w:rFonts w:ascii="Times New Roman" w:eastAsia="Times New Roman" w:hAnsi="Times New Roman" w:cs="Times New Roman"/>
                <w:color w:val="000000"/>
                <w:sz w:val="24"/>
                <w:szCs w:val="24"/>
              </w:rPr>
              <w:t>недирективную</w:t>
            </w:r>
            <w:proofErr w:type="spellEnd"/>
            <w:r w:rsidRPr="00401F8A">
              <w:rPr>
                <w:rFonts w:ascii="Times New Roman" w:eastAsia="Times New Roman" w:hAnsi="Times New Roman" w:cs="Times New Roman"/>
                <w:color w:val="000000"/>
                <w:sz w:val="24"/>
                <w:szCs w:val="24"/>
              </w:rPr>
              <w:t xml:space="preserve">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 установление правил взаимодействия в разных ситуациях:</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развитие коммуникативных способностей детей, позволяющих разрешать конфликтные ситуации со сверстниками;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развитие умения детей работать в группе сверстников;</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4) построение вариативного развивающего образования, ориентированного на уровень развития, проявляющийся у ребенка в совместной деятельности со взрослым и более опытными сверстниками, но не актуализирующийся в его индивидуальной деятельности (далее - зона ближайшего развития каждого ребенка), через:</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создание условий для овладения культурными средствами деятельности;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поддержку спонтанной игры детей, ее обогащение, обеспечение игрового времени и пространства;</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оценку индивидуального развития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lastRenderedPageBreak/>
              <w:t>5) 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3.2.6. В целях эффективной реализации Программы должны быть созданы условия для: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1) профессионального развития педагогических и руководящих работников, в том числе их дополнительного профессионального образования;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 консультативной поддержки педагогических работников и родителей (законных представителей) по вопросам образования и охраны здоровья детей, в том числе инклюзивного образования (в случае его организации);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 организационно-методического сопровождения процесса реализации Программы, в том числе во взаимодействии со сверстниками и взрослыми.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3.2.7. Для коррекционной работы с детьми с ограниченными возможностями здоровья, осваивающими Программу совместно с другими детьми в Группах комбинированной направленности, должны создаваться условия в соответствии с перечнем и планом реализации индивидуально ориентированных коррекционных мероприятий, обеспечивающих удовлетворение особых образовательных потребностей детей с ограниченными возможностями здоровья.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При создании условий для работы с детьми-инвалидами, осваивающими Программу, должна учитываться индивидуальная программа реабилитации ребенка-инвалида.</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3.2.8. Организация должна создавать возможности: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1) для предоставления информации о Программе семье и всем заинтересованным лицам, вовлеченным в образовательную деятельность, а также широкой общественности;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 для взрослых по поиску, использованию материалов, обеспечивающих реализацию Программы, в том числе в информационной среде;</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 для обсуждения с родителями (законными представителями) детей вопросов, связанных с реализацией Программы.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3.2.9. Максимально допустимый объем образовательной нагрузки должен соответствовать санитарно-эпидемиологическим правилам и нормативам СанПиН 2.4.1.3049-13 "Санитарно-эпидемиологические требования к устройству, содержанию и организации режима работы дошкольных образовательных организаций", утвержденным постановлением Главного государственного </w:t>
            </w:r>
            <w:r w:rsidRPr="00401F8A">
              <w:rPr>
                <w:rFonts w:ascii="Times New Roman" w:eastAsia="Times New Roman" w:hAnsi="Times New Roman" w:cs="Times New Roman"/>
                <w:color w:val="000000"/>
                <w:sz w:val="24"/>
                <w:szCs w:val="24"/>
              </w:rPr>
              <w:lastRenderedPageBreak/>
              <w:t>санитарного врача Российской Федерации от 15 мая 2013 г. N 26 (зарегистрировано Министерством юстиции Российской Федерации 29 мая 2013 г., регистрационный N 28564).</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3.3.Требования к развивающей предметно-пространственной среде.</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3.3.1. Развивающая предметно-пространственная среда обеспечивает максимальную реализацию образовательного потенциала пространства Организации, Группы, а также территории, прилегающей к Организации или находящейся на небольшом удалении, приспособленной для реализации Программы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3.3.2. 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3.3.3. Развивающая предметно-пространственная среда должна обеспечивать:</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реализацию различных образовательных программ;</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в случае организации инклюзивного образования - необходимые для него условия;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учет национально-культурных, климатических условий, в которых осуществляется образовательная деятельность; учет возрастных особенностей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3.3.4. Развивающая предметно-пространственная среда должна быть содержательно-насыщенной, трансформируемой, полифункциональной, вариативной, доступной и безопасной.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1) Насыщенность среды должна соответствовать возрастным возможностям детей и содержанию Программы.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Образовательное пространство должно быть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Организация образовательного пространства и разнообразие материалов, оборудования и инвентаря (в здании и на участке) должны обеспечивать:</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игровую, познавательную, исследовательскую и творческую активность всех воспитанников, экспериментирование с доступными детям материалами (в том </w:t>
            </w:r>
            <w:r w:rsidRPr="00401F8A">
              <w:rPr>
                <w:rFonts w:ascii="Times New Roman" w:eastAsia="Times New Roman" w:hAnsi="Times New Roman" w:cs="Times New Roman"/>
                <w:color w:val="000000"/>
                <w:sz w:val="24"/>
                <w:szCs w:val="24"/>
              </w:rPr>
              <w:lastRenderedPageBreak/>
              <w:t>числе с песком и водой);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двигательную активность, в том числе развитие крупной и мелкой моторики, участие в подвижных играх и соревнованиях;</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эмоциональное благополучие детей во взаимодействии с предметно-пространственным окружением;</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возможность самовыражения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2) </w:t>
            </w:r>
            <w:proofErr w:type="spellStart"/>
            <w:r w:rsidRPr="00401F8A">
              <w:rPr>
                <w:rFonts w:ascii="Times New Roman" w:eastAsia="Times New Roman" w:hAnsi="Times New Roman" w:cs="Times New Roman"/>
                <w:color w:val="000000"/>
                <w:sz w:val="24"/>
                <w:szCs w:val="24"/>
              </w:rPr>
              <w:t>Трансформируемость</w:t>
            </w:r>
            <w:proofErr w:type="spellEnd"/>
            <w:r w:rsidRPr="00401F8A">
              <w:rPr>
                <w:rFonts w:ascii="Times New Roman" w:eastAsia="Times New Roman" w:hAnsi="Times New Roman" w:cs="Times New Roman"/>
                <w:color w:val="000000"/>
                <w:sz w:val="24"/>
                <w:szCs w:val="24"/>
              </w:rPr>
              <w:t xml:space="preserve">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3) </w:t>
            </w:r>
            <w:proofErr w:type="spellStart"/>
            <w:r w:rsidRPr="00401F8A">
              <w:rPr>
                <w:rFonts w:ascii="Times New Roman" w:eastAsia="Times New Roman" w:hAnsi="Times New Roman" w:cs="Times New Roman"/>
                <w:color w:val="000000"/>
                <w:sz w:val="24"/>
                <w:szCs w:val="24"/>
              </w:rPr>
              <w:t>Полифункциональность</w:t>
            </w:r>
            <w:proofErr w:type="spellEnd"/>
            <w:r w:rsidRPr="00401F8A">
              <w:rPr>
                <w:rFonts w:ascii="Times New Roman" w:eastAsia="Times New Roman" w:hAnsi="Times New Roman" w:cs="Times New Roman"/>
                <w:color w:val="000000"/>
                <w:sz w:val="24"/>
                <w:szCs w:val="24"/>
              </w:rPr>
              <w:t xml:space="preserve"> материалов предполагает:</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возможность разнообразного использования различных составляющих предметной среды, например, детской мебели, матов, мягких модулей, ширм и т.д.;</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4) Вариативность среды предполагает:</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5) Доступность среды предполагает:</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свободный доступ детей, в том числе детей с ограниченными возможностями здоровья, к играм, игрушкам, материалам, пособиям, обеспечивающим все </w:t>
            </w:r>
            <w:r w:rsidRPr="00401F8A">
              <w:rPr>
                <w:rFonts w:ascii="Times New Roman" w:eastAsia="Times New Roman" w:hAnsi="Times New Roman" w:cs="Times New Roman"/>
                <w:color w:val="000000"/>
                <w:sz w:val="24"/>
                <w:szCs w:val="24"/>
              </w:rPr>
              <w:lastRenderedPageBreak/>
              <w:t>основные виды детской активности;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исправность и сохранность материалов и оборудования.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6) Безопасность 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3.3.5. Организация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3.4. Требования к кадровым условиям реализации Программы.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3.4.1. Реализация Программы обеспечивается руководящими, педагогическими, учебно-вспомогательными, административно-хозяйственными работниками Организации. В реализации Программы могут также участвовать научные работники Организации. Иные работники Организации, в том числе осуществляющие финансовую и хозяйственную деятельности, охрану жизни и здоровья детей, обеспечивают реализацию Программы.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Квалификация педагогических и учебно-вспомогательных работников должна 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N 761н (зарегистрирован Министерством юстиции Российской Федерации 6 октября 2010 г., регистрационный N 18638), с изменениями, внесенными приказом Министерства здравоохранения и социального развития Российской Федерации от 31 мая 2011 г. N 448н (зарегистрирован Министерством юстиции Российской Федерации 1 июля 2011 г., регистрационный N 21240).</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Должностной состав и количество работников, необходимых для реализации и обеспечения реализации Программы, определяются ее целями и задачами, а также особенностями развития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Необходимым условием качественной реализации Программы является ее непрерывное сопровождение педагогическими и учебно-вспомогательными работниками в течение всего времени ее реализации в Организации или в Группе.</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3.4.2. Педагогические работники, реализующие Программу, должны обладать основными компетенциями, необходимыми для создания условия развития детей, обозначенными в п. 3.2.5 настоящего Стандарта.</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3.4.3. При работе в Группах для детей с ограниченными возможностям здоровья в </w:t>
            </w:r>
            <w:r w:rsidRPr="00401F8A">
              <w:rPr>
                <w:rFonts w:ascii="Times New Roman" w:eastAsia="Times New Roman" w:hAnsi="Times New Roman" w:cs="Times New Roman"/>
                <w:color w:val="000000"/>
                <w:sz w:val="24"/>
                <w:szCs w:val="24"/>
              </w:rPr>
              <w:lastRenderedPageBreak/>
              <w:t>Организации могут быть дополнительно предусмотрены должности педагогических работников, имеющих соответствующую квалификацию для работы с данными ограничениями здоровья детей, в том числе ассистентов (помощников), оказывающих детям необходимую помощь. Рекомендуется предусматривать должности соответствующих педагогических работников для каждой Группы для детей с ограниченными возможностями здоровья.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3.4.4. При организации инклюзивного образования: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proofErr w:type="gramStart"/>
            <w:r w:rsidRPr="00401F8A">
              <w:rPr>
                <w:rFonts w:ascii="Times New Roman" w:eastAsia="Times New Roman" w:hAnsi="Times New Roman" w:cs="Times New Roman"/>
                <w:color w:val="000000"/>
                <w:sz w:val="24"/>
                <w:szCs w:val="24"/>
              </w:rPr>
              <w:t>при</w:t>
            </w:r>
            <w:proofErr w:type="gramEnd"/>
            <w:r w:rsidRPr="00401F8A">
              <w:rPr>
                <w:rFonts w:ascii="Times New Roman" w:eastAsia="Times New Roman" w:hAnsi="Times New Roman" w:cs="Times New Roman"/>
                <w:color w:val="000000"/>
                <w:sz w:val="24"/>
                <w:szCs w:val="24"/>
              </w:rPr>
              <w:t xml:space="preserve"> включении в Группу детей с ограниченными возможностям здоровья к реализации Программы могут быть привлечены дополнительные педагогические работники, имеющие соответствующую квалификацию для работы с данными ограничениями здоровья детей. Рекомендуется привлекать соответствующих педагогических работников для каждой Группы, в которой организовано инклюзивное образование;</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proofErr w:type="gramStart"/>
            <w:r w:rsidRPr="00401F8A">
              <w:rPr>
                <w:rFonts w:ascii="Times New Roman" w:eastAsia="Times New Roman" w:hAnsi="Times New Roman" w:cs="Times New Roman"/>
                <w:color w:val="000000"/>
                <w:sz w:val="24"/>
                <w:szCs w:val="24"/>
              </w:rPr>
              <w:t>при</w:t>
            </w:r>
            <w:proofErr w:type="gramEnd"/>
            <w:r w:rsidRPr="00401F8A">
              <w:rPr>
                <w:rFonts w:ascii="Times New Roman" w:eastAsia="Times New Roman" w:hAnsi="Times New Roman" w:cs="Times New Roman"/>
                <w:color w:val="000000"/>
                <w:sz w:val="24"/>
                <w:szCs w:val="24"/>
              </w:rPr>
              <w:t xml:space="preserve"> включении в Группу иных категорий детей, имеющих специальные образовательные потребности, в том числе находящихся в трудной жизненной ситуации</w:t>
            </w:r>
            <w:r w:rsidRPr="00401F8A">
              <w:rPr>
                <w:rFonts w:ascii="Times New Roman" w:eastAsia="Times New Roman" w:hAnsi="Times New Roman" w:cs="Times New Roman"/>
                <w:color w:val="000000"/>
                <w:sz w:val="24"/>
                <w:szCs w:val="24"/>
                <w:vertAlign w:val="superscript"/>
              </w:rPr>
              <w:t>6</w:t>
            </w:r>
            <w:r w:rsidRPr="00401F8A">
              <w:rPr>
                <w:rFonts w:ascii="Times New Roman" w:eastAsia="Times New Roman" w:hAnsi="Times New Roman" w:cs="Times New Roman"/>
                <w:color w:val="000000"/>
                <w:sz w:val="24"/>
                <w:szCs w:val="24"/>
              </w:rPr>
              <w:t>, могут быть привлечены дополнительные педагогические работники, имеющие соответствующую квалификацию.</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3.5. Требования к материально-техническим условиям реализации основной образовательной программы дошкольного образования.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3.5.1. Требования к материально-техническим условиям реализации Программы включают:</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1) требования, определяемые в соответствии с санитарно-эпидемиологическими правилами и нормативами;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 требования, определяемые в соответствии с правилами пожарной безопасности;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 требования к средствам обучения и воспитания в соответствии с возрастом и индивидуальными особенностями развития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4) оснащенность помещений развивающей предметно-пространственной средой;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5) требования к материально-техническому обеспечению программы (учебно-методический комплект, оборудование, оснащение (предметы).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3.6. Требования к финансовым условиям реализации основной образовательной программы дошкольного образования.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3.6.1. Финансовое обеспечение государственных гарантий на получение гражданами общедоступного и бесплатного дошкольного образования за счет средств соответствующих бюджетов бюджетной системы Российской Федерации в государственных, муниципальных и частных организациях осуществляется на </w:t>
            </w:r>
            <w:r w:rsidRPr="00401F8A">
              <w:rPr>
                <w:rFonts w:ascii="Times New Roman" w:eastAsia="Times New Roman" w:hAnsi="Times New Roman" w:cs="Times New Roman"/>
                <w:color w:val="000000"/>
                <w:sz w:val="24"/>
                <w:szCs w:val="24"/>
              </w:rPr>
              <w:lastRenderedPageBreak/>
              <w:t>основе нормативов обеспечения государственных гарантий реализации прав на получение общедоступного и бесплатного дошкольного образования, определяемых органами государственной власти субъектов Российской Федерации, обеспечивающих реализацию Программы в соответствии со Стандартом.</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3.6.2. Финансовые условия реализации Программы должны: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1) обеспечивать возможность выполнения требований Стандарта к условиям реализации и структуре Программы;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 обеспечивать реализацию обязательной части Программы и части, формируемой участниками образовательного процесса, учитывая вариативность индивидуальных траекторий развития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 отражать структуру и объем расходов, необходимых для реализации Программы, а также механизм их формирования.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3.6.3. Финансирование реализации образовательной программы дошкольного образования должно осуществляться в объеме определяемых органами государственной власти субъектов Российской Федерации нормативов обеспечения государственных гарантий реализации прав на получение общедоступного и бесплатного дошкольного образования. Указанные нормативы определяются в соответствии со Стандартом, с учетом типа Организации, специальных условий получения образования детьми с ограниченными возможностями здоровья (специальные условия образования - специальные образовательные программы, методы и средства обучения, учебники, учебные пособия, дидактические и наглядные материалы, технические средства обучения коллективного и индивидуального пользования (включая специальные), средства коммуникации и связи, </w:t>
            </w:r>
            <w:proofErr w:type="spellStart"/>
            <w:r w:rsidRPr="00401F8A">
              <w:rPr>
                <w:rFonts w:ascii="Times New Roman" w:eastAsia="Times New Roman" w:hAnsi="Times New Roman" w:cs="Times New Roman"/>
                <w:color w:val="000000"/>
                <w:sz w:val="24"/>
                <w:szCs w:val="24"/>
              </w:rPr>
              <w:t>сурдоперевод</w:t>
            </w:r>
            <w:proofErr w:type="spellEnd"/>
            <w:r w:rsidRPr="00401F8A">
              <w:rPr>
                <w:rFonts w:ascii="Times New Roman" w:eastAsia="Times New Roman" w:hAnsi="Times New Roman" w:cs="Times New Roman"/>
                <w:color w:val="000000"/>
                <w:sz w:val="24"/>
                <w:szCs w:val="24"/>
              </w:rPr>
              <w:t xml:space="preserve"> при реализации образовательных программ, адаптация образовательных учреждений и </w:t>
            </w:r>
            <w:proofErr w:type="spellStart"/>
            <w:r w:rsidRPr="00401F8A">
              <w:rPr>
                <w:rFonts w:ascii="Times New Roman" w:eastAsia="Times New Roman" w:hAnsi="Times New Roman" w:cs="Times New Roman"/>
                <w:color w:val="000000"/>
                <w:sz w:val="24"/>
                <w:szCs w:val="24"/>
              </w:rPr>
              <w:t>прилегающихк</w:t>
            </w:r>
            <w:proofErr w:type="spellEnd"/>
            <w:r w:rsidRPr="00401F8A">
              <w:rPr>
                <w:rFonts w:ascii="Times New Roman" w:eastAsia="Times New Roman" w:hAnsi="Times New Roman" w:cs="Times New Roman"/>
                <w:color w:val="000000"/>
                <w:sz w:val="24"/>
                <w:szCs w:val="24"/>
              </w:rPr>
              <w:t xml:space="preserve"> ним территорий для свободного доступа всех категорий лиц с ограниченными возможностями здоровья, а также педагогические, психолого-педагогические, медицинские, социальные и иные услуги, обеспечивающие адаптивную среду образования и </w:t>
            </w:r>
            <w:proofErr w:type="spellStart"/>
            <w:r w:rsidRPr="00401F8A">
              <w:rPr>
                <w:rFonts w:ascii="Times New Roman" w:eastAsia="Times New Roman" w:hAnsi="Times New Roman" w:cs="Times New Roman"/>
                <w:color w:val="000000"/>
                <w:sz w:val="24"/>
                <w:szCs w:val="24"/>
              </w:rPr>
              <w:t>безбарьерную</w:t>
            </w:r>
            <w:proofErr w:type="spellEnd"/>
            <w:r w:rsidRPr="00401F8A">
              <w:rPr>
                <w:rFonts w:ascii="Times New Roman" w:eastAsia="Times New Roman" w:hAnsi="Times New Roman" w:cs="Times New Roman"/>
                <w:color w:val="000000"/>
                <w:sz w:val="24"/>
                <w:szCs w:val="24"/>
              </w:rPr>
              <w:t xml:space="preserve"> среду жизнедеятельности, без которых освоение образовательных программ лицами с ограниченными возможностями здоровья затруднено), обеспечения дополнительного профессионального образования педагогических работников, обеспечения безопасных условий обучения и воспитания, охраны здоровья детей, направленности Программы, категории детей, форм обучения и иных особенностей образовательной деятельности, и должен быть достаточным и необходимым для осуществления Организацией: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расходов на оплату труда работников, реализующих Программу;</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расходов на средства обучения и воспитания, соответствующие материалы, в том числе приобретение учебных изданий в бумажном и электронном виде, </w:t>
            </w:r>
            <w:r w:rsidRPr="00401F8A">
              <w:rPr>
                <w:rFonts w:ascii="Times New Roman" w:eastAsia="Times New Roman" w:hAnsi="Times New Roman" w:cs="Times New Roman"/>
                <w:color w:val="000000"/>
                <w:sz w:val="24"/>
                <w:szCs w:val="24"/>
              </w:rPr>
              <w:lastRenderedPageBreak/>
              <w:t xml:space="preserve">дидактических материалов, аудио- и видеоматериалов, в том числе материалов, оборудования, спецодежды, игр и игрушек, электронных образовательных ресурсов, необходимых для организации всех видов учебной деятельности и создания развивающей предметно-пространственной среды, в том числе специальных для детей с ограниченными возможностями </w:t>
            </w:r>
            <w:proofErr w:type="spellStart"/>
            <w:r w:rsidRPr="00401F8A">
              <w:rPr>
                <w:rFonts w:ascii="Times New Roman" w:eastAsia="Times New Roman" w:hAnsi="Times New Roman" w:cs="Times New Roman"/>
                <w:color w:val="000000"/>
                <w:sz w:val="24"/>
                <w:szCs w:val="24"/>
              </w:rPr>
              <w:t>здоровья.Развивающая</w:t>
            </w:r>
            <w:proofErr w:type="spellEnd"/>
            <w:r w:rsidRPr="00401F8A">
              <w:rPr>
                <w:rFonts w:ascii="Times New Roman" w:eastAsia="Times New Roman" w:hAnsi="Times New Roman" w:cs="Times New Roman"/>
                <w:color w:val="000000"/>
                <w:sz w:val="24"/>
                <w:szCs w:val="24"/>
              </w:rPr>
              <w:t xml:space="preserve"> предметно-пространственная среда - часть образовательной среды, представленная специально организованным пространством (помещениями, участком и т.п.), материалами, оборудованием и инвентарем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 приобретение обновляемых образовательных ресурсов, в том числе расходных материалов, подписки на актуализацию электронных ресурсов, подписки на техническое сопровождение деятельности средств обучения и воспитания, спортивного, оздоровительного оборудования, инвентаря, оплату услуг связи, в том числе расходов, связанных с подключением к информационно-телекоммуникационной сети Интернет;</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расходов, связанных с дополнительным профессиональным образованием руководящих и педагогических работников по профилю их деятельности;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иных расходов, связанных с реализацией и обеспечением реализации Программы.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b/>
                <w:bCs/>
                <w:color w:val="000000"/>
                <w:sz w:val="24"/>
                <w:szCs w:val="24"/>
              </w:rPr>
              <w:t>IV. Требования к результатам освоения основной образовательной программы дошкольного образования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4.1. Требования Стандарта к результатам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w:t>
            </w:r>
            <w:proofErr w:type="spellStart"/>
            <w:r w:rsidRPr="00401F8A">
              <w:rPr>
                <w:rFonts w:ascii="Times New Roman" w:eastAsia="Times New Roman" w:hAnsi="Times New Roman" w:cs="Times New Roman"/>
                <w:color w:val="000000"/>
                <w:sz w:val="24"/>
                <w:szCs w:val="24"/>
              </w:rPr>
              <w:t>образования.Специфика</w:t>
            </w:r>
            <w:proofErr w:type="spellEnd"/>
            <w:r w:rsidRPr="00401F8A">
              <w:rPr>
                <w:rFonts w:ascii="Times New Roman" w:eastAsia="Times New Roman" w:hAnsi="Times New Roman" w:cs="Times New Roman"/>
                <w:color w:val="000000"/>
                <w:sz w:val="24"/>
                <w:szCs w:val="24"/>
              </w:rPr>
              <w:t xml:space="preserve"> дошкольного детства (гибкость, пластичность развития ребенка, высокий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4.2. Целевые ориентиры дошкольного образования определяются независимо от форм реализации Программы, а также от ее характера, особенностей развития детей и Организации, реализующей Программу.</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4.3.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w:t>
            </w:r>
            <w:r w:rsidRPr="00401F8A">
              <w:rPr>
                <w:rFonts w:ascii="Times New Roman" w:eastAsia="Times New Roman" w:hAnsi="Times New Roman" w:cs="Times New Roman"/>
                <w:color w:val="000000"/>
                <w:sz w:val="24"/>
                <w:szCs w:val="24"/>
              </w:rPr>
              <w:lastRenderedPageBreak/>
              <w:t>образовательной деятельности и подготовки детей</w:t>
            </w:r>
            <w:r w:rsidRPr="00401F8A">
              <w:rPr>
                <w:rFonts w:ascii="Times New Roman" w:eastAsia="Times New Roman" w:hAnsi="Times New Roman" w:cs="Times New Roman"/>
                <w:color w:val="000000"/>
                <w:sz w:val="24"/>
                <w:szCs w:val="24"/>
                <w:vertAlign w:val="superscript"/>
              </w:rPr>
              <w:t>7</w:t>
            </w:r>
            <w:r w:rsidRPr="00401F8A">
              <w:rPr>
                <w:rFonts w:ascii="Times New Roman" w:eastAsia="Times New Roman" w:hAnsi="Times New Roman" w:cs="Times New Roman"/>
                <w:color w:val="000000"/>
                <w:sz w:val="24"/>
                <w:szCs w:val="24"/>
              </w:rPr>
              <w:t>. Освоение Программы не сопровождается проведением промежуточных аттестаций и итоговой аттестации воспитанников</w:t>
            </w:r>
            <w:r w:rsidRPr="00401F8A">
              <w:rPr>
                <w:rFonts w:ascii="Times New Roman" w:eastAsia="Times New Roman" w:hAnsi="Times New Roman" w:cs="Times New Roman"/>
                <w:color w:val="000000"/>
                <w:sz w:val="24"/>
                <w:szCs w:val="24"/>
                <w:vertAlign w:val="superscript"/>
              </w:rPr>
              <w:t>8</w:t>
            </w:r>
            <w:r w:rsidRPr="00401F8A">
              <w:rPr>
                <w:rFonts w:ascii="Times New Roman" w:eastAsia="Times New Roman" w:hAnsi="Times New Roman" w:cs="Times New Roman"/>
                <w:color w:val="000000"/>
                <w:sz w:val="24"/>
                <w:szCs w:val="24"/>
              </w:rPr>
              <w:t>.</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4.4. Настоящие требования являются ориентирами для: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а) построения образовательной политики на соответствующих уровнях с учетом целей дошкольного образования, общих для всего образовательного пространства Российской Федерации;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б) решения задач:</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формирования Программы;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анализа профессиональной деятельности;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взаимодействия с семьями;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в) изучения характеристик образования детей в возрасте от 2 месяцев до 8 лет;</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г) информирования родителей (законных представителей) и общественности относительно целей дошкольного образования, общих для всего образовательного пространства Российской Федерации.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4.5. Целевые ориентиры не могут служить непосредственным основанием при решении управленческих задач, включая: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аттестацию педагогических кадров;</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оценку качества образования;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оценку выполнения муниципального (государственного) задания посредством их включения в показатели качества выполнения задания;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proofErr w:type="gramStart"/>
            <w:r w:rsidRPr="00401F8A">
              <w:rPr>
                <w:rFonts w:ascii="Times New Roman" w:eastAsia="Times New Roman" w:hAnsi="Times New Roman" w:cs="Times New Roman"/>
                <w:color w:val="000000"/>
                <w:sz w:val="24"/>
                <w:szCs w:val="24"/>
              </w:rPr>
              <w:t>распределение</w:t>
            </w:r>
            <w:proofErr w:type="gramEnd"/>
            <w:r w:rsidRPr="00401F8A">
              <w:rPr>
                <w:rFonts w:ascii="Times New Roman" w:eastAsia="Times New Roman" w:hAnsi="Times New Roman" w:cs="Times New Roman"/>
                <w:color w:val="000000"/>
                <w:sz w:val="24"/>
                <w:szCs w:val="24"/>
              </w:rPr>
              <w:t xml:space="preserve"> стимулирующего фонда оплаты труда работников Организации.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4.6. 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Целевые ориентиры образования в младенческом и раннем возрасте:</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lastRenderedPageBreak/>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proofErr w:type="gramStart"/>
            <w:r w:rsidRPr="00401F8A">
              <w:rPr>
                <w:rFonts w:ascii="Times New Roman" w:eastAsia="Times New Roman" w:hAnsi="Times New Roman" w:cs="Times New Roman"/>
                <w:color w:val="000000"/>
                <w:sz w:val="24"/>
                <w:szCs w:val="24"/>
              </w:rPr>
              <w:t>стремится</w:t>
            </w:r>
            <w:proofErr w:type="gramEnd"/>
            <w:r w:rsidRPr="00401F8A">
              <w:rPr>
                <w:rFonts w:ascii="Times New Roman" w:eastAsia="Times New Roman" w:hAnsi="Times New Roman" w:cs="Times New Roman"/>
                <w:color w:val="000000"/>
                <w:sz w:val="24"/>
                <w:szCs w:val="24"/>
              </w:rPr>
              <w:t xml:space="preserve"> к общению со взрослыми и активно подражает им в движениях и действиях; появляются игры, в которых ребенок воспроизводит действия взрослого;</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проявляет интерес к сверстникам; наблюдает за их действиями и подражает им;</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у ребенка развита крупная моторика, он стремится осваивать различные виды движения (бег, лазанье, перешагивание и пр.).</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Целевые ориентиры на этапе завершения дошкольного образования: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ребенок достаточно хорошо владеет устной речью, может выражать свои мысли и желания, может использовать речь для выражения своих мыслей, чувств и </w:t>
            </w:r>
            <w:r w:rsidRPr="00401F8A">
              <w:rPr>
                <w:rFonts w:ascii="Times New Roman" w:eastAsia="Times New Roman" w:hAnsi="Times New Roman" w:cs="Times New Roman"/>
                <w:color w:val="000000"/>
                <w:sz w:val="24"/>
                <w:szCs w:val="24"/>
              </w:rPr>
              <w:lastRenderedPageBreak/>
              <w:t>желаний, построения речевого высказывания в ситуации общения, может выделять звуки в словах, у ребенка складываются предпосылки грамотности;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proofErr w:type="gramStart"/>
            <w:r w:rsidRPr="00401F8A">
              <w:rPr>
                <w:rFonts w:ascii="Times New Roman" w:eastAsia="Times New Roman" w:hAnsi="Times New Roman" w:cs="Times New Roman"/>
                <w:color w:val="000000"/>
                <w:sz w:val="24"/>
                <w:szCs w:val="24"/>
              </w:rPr>
              <w:t>ребенок</w:t>
            </w:r>
            <w:proofErr w:type="gramEnd"/>
            <w:r w:rsidRPr="00401F8A">
              <w:rPr>
                <w:rFonts w:ascii="Times New Roman" w:eastAsia="Times New Roman" w:hAnsi="Times New Roman" w:cs="Times New Roman"/>
                <w:color w:val="000000"/>
                <w:sz w:val="24"/>
                <w:szCs w:val="24"/>
              </w:rPr>
              <w:t xml:space="preserve">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4.7. 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4.8. В случае если Программа не охватывает старший дошкольный возраст, то данные Требования должны рассматриваться как долгосрочные ориентиры, а непосредственные целевые ориентиры освоения Программы воспитанниками - как создающие предпосылки для их реализации.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i/>
                <w:iCs/>
                <w:color w:val="000000"/>
                <w:sz w:val="24"/>
                <w:szCs w:val="24"/>
                <w:vertAlign w:val="superscript"/>
              </w:rPr>
              <w:t>1</w:t>
            </w:r>
            <w:r w:rsidRPr="00401F8A">
              <w:rPr>
                <w:rFonts w:ascii="Times New Roman" w:eastAsia="Times New Roman" w:hAnsi="Times New Roman" w:cs="Times New Roman"/>
                <w:i/>
                <w:iCs/>
                <w:color w:val="000000"/>
                <w:sz w:val="24"/>
                <w:szCs w:val="24"/>
              </w:rPr>
              <w:t> Российская газета, 25 декабря 1993 г.; Собрание законодательства Российской Федерации, 2009, N 1, ст. 1, ст. 2.</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i/>
                <w:iCs/>
                <w:color w:val="000000"/>
                <w:sz w:val="24"/>
                <w:szCs w:val="24"/>
                <w:vertAlign w:val="superscript"/>
              </w:rPr>
              <w:t>2</w:t>
            </w:r>
            <w:r w:rsidRPr="00401F8A">
              <w:rPr>
                <w:rFonts w:ascii="Times New Roman" w:eastAsia="Times New Roman" w:hAnsi="Times New Roman" w:cs="Times New Roman"/>
                <w:i/>
                <w:iCs/>
                <w:color w:val="000000"/>
                <w:sz w:val="24"/>
                <w:szCs w:val="24"/>
              </w:rPr>
              <w:t> Сборник международных договоров СССР, 1993, выпуск XLVI.</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i/>
                <w:iCs/>
                <w:color w:val="000000"/>
                <w:sz w:val="24"/>
                <w:szCs w:val="24"/>
                <w:vertAlign w:val="superscript"/>
              </w:rPr>
              <w:t>3</w:t>
            </w:r>
            <w:r w:rsidRPr="00401F8A">
              <w:rPr>
                <w:rFonts w:ascii="Times New Roman" w:eastAsia="Times New Roman" w:hAnsi="Times New Roman" w:cs="Times New Roman"/>
                <w:i/>
                <w:iCs/>
                <w:color w:val="000000"/>
                <w:sz w:val="24"/>
                <w:szCs w:val="24"/>
              </w:rPr>
              <w:t> Часть 6 статьи 12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i/>
                <w:iCs/>
                <w:color w:val="000000"/>
                <w:sz w:val="24"/>
                <w:szCs w:val="24"/>
                <w:vertAlign w:val="superscript"/>
              </w:rPr>
              <w:t>4</w:t>
            </w:r>
            <w:r w:rsidRPr="00401F8A">
              <w:rPr>
                <w:rFonts w:ascii="Times New Roman" w:eastAsia="Times New Roman" w:hAnsi="Times New Roman" w:cs="Times New Roman"/>
                <w:i/>
                <w:iCs/>
                <w:color w:val="000000"/>
                <w:sz w:val="24"/>
                <w:szCs w:val="24"/>
              </w:rPr>
              <w:t> При круглосуточном пребывании детей в Группе реализация программы осуществляется не более 14 часов с учетом режима дня и возрастных категорий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i/>
                <w:iCs/>
                <w:color w:val="000000"/>
                <w:sz w:val="24"/>
                <w:szCs w:val="24"/>
                <w:vertAlign w:val="superscript"/>
              </w:rPr>
              <w:t>5</w:t>
            </w:r>
            <w:r w:rsidRPr="00401F8A">
              <w:rPr>
                <w:rFonts w:ascii="Times New Roman" w:eastAsia="Times New Roman" w:hAnsi="Times New Roman" w:cs="Times New Roman"/>
                <w:i/>
                <w:iCs/>
                <w:color w:val="000000"/>
                <w:sz w:val="24"/>
                <w:szCs w:val="24"/>
              </w:rPr>
              <w:t xml:space="preserve"> Пункт 9 части 1 статьи 34 Федерального закона от 29 декабря 2012 г. N273-Ф3 "Об образовании в Российской Федерации" (Собрание законодательства </w:t>
            </w:r>
            <w:r w:rsidRPr="00401F8A">
              <w:rPr>
                <w:rFonts w:ascii="Times New Roman" w:eastAsia="Times New Roman" w:hAnsi="Times New Roman" w:cs="Times New Roman"/>
                <w:i/>
                <w:iCs/>
                <w:color w:val="000000"/>
                <w:sz w:val="24"/>
                <w:szCs w:val="24"/>
              </w:rPr>
              <w:lastRenderedPageBreak/>
              <w:t>Российской Федерации, 2012, N 53, ст. 7598; 2013, N 19, ст. 2326).</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i/>
                <w:iCs/>
                <w:color w:val="000000"/>
                <w:sz w:val="24"/>
                <w:szCs w:val="24"/>
                <w:vertAlign w:val="superscript"/>
              </w:rPr>
              <w:t>6</w:t>
            </w:r>
            <w:r w:rsidRPr="00401F8A">
              <w:rPr>
                <w:rFonts w:ascii="Times New Roman" w:eastAsia="Times New Roman" w:hAnsi="Times New Roman" w:cs="Times New Roman"/>
                <w:i/>
                <w:iCs/>
                <w:color w:val="000000"/>
                <w:sz w:val="24"/>
                <w:szCs w:val="24"/>
              </w:rPr>
              <w:t> Статья 1 Федерального закона от 24 июля 1998 г. N 124-ФЗ "Об основных гарантиях прав ребенка в Российской Федерации" (Собрание законодательства Российской Федерации, 1998, N 31, ст. 3802; 2004, N 35, ст. 3607; N 52, ст. 5274; 2007, N 27, ст. 3213, 3215; 2009, N18, ст. 2151; N51, ст. 6163;2013, N 14, ст. 1666; N 27, ст. 3477).</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i/>
                <w:iCs/>
                <w:color w:val="000000"/>
                <w:sz w:val="24"/>
                <w:szCs w:val="24"/>
                <w:vertAlign w:val="superscript"/>
              </w:rPr>
              <w:t>7</w:t>
            </w:r>
            <w:r w:rsidRPr="00401F8A">
              <w:rPr>
                <w:rFonts w:ascii="Times New Roman" w:eastAsia="Times New Roman" w:hAnsi="Times New Roman" w:cs="Times New Roman"/>
                <w:i/>
                <w:iCs/>
                <w:color w:val="000000"/>
                <w:sz w:val="24"/>
                <w:szCs w:val="24"/>
              </w:rPr>
              <w:t> С учетом положений части 2 статьи 11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i/>
                <w:iCs/>
                <w:color w:val="000000"/>
                <w:sz w:val="24"/>
                <w:szCs w:val="24"/>
                <w:vertAlign w:val="superscript"/>
              </w:rPr>
              <w:t>8</w:t>
            </w:r>
            <w:r w:rsidRPr="00401F8A">
              <w:rPr>
                <w:rFonts w:ascii="Times New Roman" w:eastAsia="Times New Roman" w:hAnsi="Times New Roman" w:cs="Times New Roman"/>
                <w:i/>
                <w:iCs/>
                <w:color w:val="000000"/>
                <w:sz w:val="24"/>
                <w:szCs w:val="24"/>
              </w:rPr>
              <w:t> Часть 2 статьи 64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tc>
      </w:tr>
    </w:tbl>
    <w:p w:rsidR="000D78D6" w:rsidRDefault="000D78D6"/>
    <w:sectPr w:rsidR="000D78D6" w:rsidSect="00F5776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5949"/>
    <w:rsid w:val="000D78D6"/>
    <w:rsid w:val="00364095"/>
    <w:rsid w:val="00985949"/>
    <w:rsid w:val="009C7FC1"/>
    <w:rsid w:val="00F5776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B684D9B-9242-45E4-8514-92CA1626E1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5776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26</Pages>
  <Words>8115</Words>
  <Characters>46258</Characters>
  <Application>Microsoft Office Word</Application>
  <DocSecurity>0</DocSecurity>
  <Lines>385</Lines>
  <Paragraphs>108</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54265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саухадия</dc:creator>
  <cp:lastModifiedBy>пк</cp:lastModifiedBy>
  <cp:revision>2</cp:revision>
  <dcterms:created xsi:type="dcterms:W3CDTF">2020-02-17T11:20:00Z</dcterms:created>
  <dcterms:modified xsi:type="dcterms:W3CDTF">2020-02-17T11:20:00Z</dcterms:modified>
</cp:coreProperties>
</file>